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C47" w:rsidRPr="00E45C47" w:rsidRDefault="00661BB1" w:rsidP="00E45C47">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7pt;margin-top:-45pt;width:1in;height:68.5pt;z-index:251657728;visibility:visible;mso-wrap-edited:f">
            <v:imagedata r:id="rId8" o:title=""/>
            <w10:wrap type="topAndBottom"/>
          </v:shape>
          <o:OLEObject Type="Embed" ProgID="Word.Picture.8" ShapeID="_x0000_s1026" DrawAspect="Content" ObjectID="_1408819326" r:id="rId9"/>
        </w:pict>
      </w:r>
    </w:p>
    <w:tbl>
      <w:tblPr>
        <w:tblW w:w="5400" w:type="dxa"/>
        <w:tblInd w:w="4968" w:type="dxa"/>
        <w:tblLayout w:type="fixed"/>
        <w:tblLook w:val="0000" w:firstRow="0" w:lastRow="0" w:firstColumn="0" w:lastColumn="0" w:noHBand="0" w:noVBand="0"/>
      </w:tblPr>
      <w:tblGrid>
        <w:gridCol w:w="1080"/>
        <w:gridCol w:w="4320"/>
      </w:tblGrid>
      <w:tr w:rsidR="00E45C47" w:rsidRPr="00E45C47">
        <w:trPr>
          <w:cantSplit/>
        </w:trPr>
        <w:tc>
          <w:tcPr>
            <w:tcW w:w="1080" w:type="dxa"/>
          </w:tcPr>
          <w:p w:rsidR="00E45C47" w:rsidRPr="005E49FE" w:rsidRDefault="00B14BB5" w:rsidP="00EC26C1">
            <w:pPr>
              <w:tabs>
                <w:tab w:val="left" w:pos="1152"/>
                <w:tab w:val="left" w:pos="5292"/>
              </w:tabs>
              <w:ind w:right="-108"/>
              <w:rPr>
                <w:sz w:val="18"/>
                <w:szCs w:val="18"/>
              </w:rPr>
            </w:pPr>
            <w:r>
              <w:rPr>
                <w:sz w:val="18"/>
                <w:szCs w:val="18"/>
              </w:rPr>
              <w:t xml:space="preserve">SPONSOR:  </w:t>
            </w:r>
            <w:r w:rsidR="00E45C47" w:rsidRPr="005E49FE">
              <w:rPr>
                <w:sz w:val="18"/>
                <w:szCs w:val="18"/>
              </w:rPr>
              <w:t xml:space="preserve"> </w:t>
            </w:r>
          </w:p>
        </w:tc>
        <w:tc>
          <w:tcPr>
            <w:tcW w:w="4320" w:type="dxa"/>
          </w:tcPr>
          <w:p w:rsidR="00E45C47" w:rsidRPr="005E49FE" w:rsidRDefault="0039256A" w:rsidP="009E640A">
            <w:pPr>
              <w:tabs>
                <w:tab w:val="left" w:pos="5292"/>
              </w:tabs>
              <w:ind w:left="-108"/>
              <w:rPr>
                <w:sz w:val="18"/>
                <w:szCs w:val="18"/>
              </w:rPr>
            </w:pPr>
            <w:r>
              <w:rPr>
                <w:sz w:val="18"/>
                <w:szCs w:val="18"/>
              </w:rPr>
              <w:t>Rep. Scott &amp; Rep. Carson &amp; Sen. Bushweller</w:t>
            </w:r>
          </w:p>
        </w:tc>
      </w:tr>
      <w:tr w:rsidR="0039256A" w:rsidRPr="00E45C47" w:rsidTr="005E7E18">
        <w:trPr>
          <w:gridBefore w:val="1"/>
          <w:wBefore w:w="1080" w:type="dxa"/>
          <w:cantSplit/>
        </w:trPr>
        <w:tc>
          <w:tcPr>
            <w:tcW w:w="4320" w:type="dxa"/>
          </w:tcPr>
          <w:p w:rsidR="0039256A" w:rsidRPr="005E49FE" w:rsidRDefault="0039256A" w:rsidP="00E45C47">
            <w:pPr>
              <w:ind w:left="-108"/>
              <w:rPr>
                <w:sz w:val="18"/>
                <w:szCs w:val="18"/>
              </w:rPr>
            </w:pPr>
            <w:r>
              <w:rPr>
                <w:sz w:val="18"/>
                <w:szCs w:val="18"/>
              </w:rPr>
              <w:t>Rep. Brady</w:t>
            </w:r>
          </w:p>
        </w:tc>
      </w:tr>
    </w:tbl>
    <w:p w:rsidR="00E45C47" w:rsidRPr="00E45C47" w:rsidRDefault="00E45C47" w:rsidP="00E45C47">
      <w:pPr>
        <w:jc w:val="right"/>
      </w:pPr>
    </w:p>
    <w:tbl>
      <w:tblPr>
        <w:tblW w:w="0" w:type="auto"/>
        <w:tblInd w:w="2808" w:type="dxa"/>
        <w:tblLayout w:type="fixed"/>
        <w:tblLook w:val="0000" w:firstRow="0" w:lastRow="0" w:firstColumn="0" w:lastColumn="0" w:noHBand="0" w:noVBand="0"/>
      </w:tblPr>
      <w:tblGrid>
        <w:gridCol w:w="4680"/>
      </w:tblGrid>
      <w:tr w:rsidR="00E45C47" w:rsidRPr="00E45C47" w:rsidTr="00E67CFC">
        <w:tc>
          <w:tcPr>
            <w:tcW w:w="4680" w:type="dxa"/>
          </w:tcPr>
          <w:p w:rsidR="00E92985" w:rsidRDefault="00E92985" w:rsidP="00E45C47">
            <w:pPr>
              <w:tabs>
                <w:tab w:val="left" w:pos="3852"/>
              </w:tabs>
              <w:ind w:left="-108"/>
              <w:jc w:val="center"/>
            </w:pPr>
            <w:r>
              <w:t>HOUSE OF REPRESENTATIVES</w:t>
            </w:r>
          </w:p>
          <w:p w:rsidR="00E45C47" w:rsidRPr="00E45C47" w:rsidRDefault="00E92985" w:rsidP="00E45C47">
            <w:pPr>
              <w:tabs>
                <w:tab w:val="left" w:pos="3852"/>
              </w:tabs>
              <w:ind w:left="-108"/>
              <w:jc w:val="center"/>
            </w:pPr>
            <w:r>
              <w:t>146th GENERAL ASSEMBLY</w:t>
            </w:r>
          </w:p>
        </w:tc>
      </w:tr>
    </w:tbl>
    <w:p w:rsidR="00E45C47" w:rsidRPr="00E45C47" w:rsidRDefault="00E45C47" w:rsidP="00E45C47">
      <w:pPr>
        <w:jc w:val="center"/>
      </w:pPr>
    </w:p>
    <w:tbl>
      <w:tblPr>
        <w:tblW w:w="0" w:type="auto"/>
        <w:tblInd w:w="2808" w:type="dxa"/>
        <w:tblLayout w:type="fixed"/>
        <w:tblLook w:val="0000" w:firstRow="0" w:lastRow="0" w:firstColumn="0" w:lastColumn="0" w:noHBand="0" w:noVBand="0"/>
      </w:tblPr>
      <w:tblGrid>
        <w:gridCol w:w="4680"/>
      </w:tblGrid>
      <w:tr w:rsidR="00E45C47" w:rsidRPr="00E45C47" w:rsidTr="00E67CFC">
        <w:tc>
          <w:tcPr>
            <w:tcW w:w="4680" w:type="dxa"/>
          </w:tcPr>
          <w:p w:rsidR="00E45C47" w:rsidRPr="00E92985" w:rsidRDefault="00F82355" w:rsidP="00826FF2">
            <w:pPr>
              <w:tabs>
                <w:tab w:val="left" w:pos="3852"/>
              </w:tabs>
              <w:spacing w:line="360" w:lineRule="auto"/>
              <w:ind w:left="-115"/>
              <w:jc w:val="center"/>
            </w:pPr>
            <w:r>
              <w:t>HOUSE BILL NO. 308</w:t>
            </w:r>
          </w:p>
        </w:tc>
      </w:tr>
    </w:tbl>
    <w:p w:rsidR="00E45C47" w:rsidRPr="00722807" w:rsidRDefault="00E45C47" w:rsidP="00E45C47">
      <w:pPr>
        <w:jc w:val="center"/>
        <w:rPr>
          <w:sz w:val="2"/>
        </w:rPr>
      </w:pPr>
    </w:p>
    <w:tbl>
      <w:tblPr>
        <w:tblW w:w="10080" w:type="dxa"/>
        <w:tblInd w:w="-72" w:type="dxa"/>
        <w:tblLayout w:type="fixed"/>
        <w:tblLook w:val="0000" w:firstRow="0" w:lastRow="0" w:firstColumn="0" w:lastColumn="0" w:noHBand="0" w:noVBand="0"/>
      </w:tblPr>
      <w:tblGrid>
        <w:gridCol w:w="10080"/>
      </w:tblGrid>
      <w:tr w:rsidR="00E45C47" w:rsidRPr="00E45C47" w:rsidTr="00335CBD">
        <w:tc>
          <w:tcPr>
            <w:tcW w:w="10080" w:type="dxa"/>
          </w:tcPr>
          <w:p w:rsidR="00E92985" w:rsidRDefault="00E92985" w:rsidP="00FC04BA"/>
          <w:p w:rsidR="00E45C47" w:rsidRPr="00E45C47" w:rsidRDefault="00E92985" w:rsidP="00FC04BA">
            <w:r>
              <w:t xml:space="preserve">AN ACT TO AMEND TITLE 19 OF THE DELAWARE CODE RELATING TO LABOR. </w:t>
            </w:r>
          </w:p>
        </w:tc>
      </w:tr>
    </w:tbl>
    <w:p w:rsidR="00E45C47" w:rsidRDefault="00E45C47" w:rsidP="00FC04BA"/>
    <w:p w:rsidR="00EC26C1" w:rsidRPr="00E45C47" w:rsidRDefault="00EC26C1" w:rsidP="00FC04BA">
      <w:pPr>
        <w:sectPr w:rsidR="00EC26C1" w:rsidRPr="00E45C47" w:rsidSect="007816B6">
          <w:headerReference w:type="even" r:id="rId10"/>
          <w:headerReference w:type="default" r:id="rId11"/>
          <w:footerReference w:type="even" r:id="rId12"/>
          <w:footerReference w:type="default" r:id="rId13"/>
          <w:headerReference w:type="first" r:id="rId14"/>
          <w:footerReference w:type="first" r:id="rId15"/>
          <w:pgSz w:w="12240" w:h="15840" w:code="1"/>
          <w:pgMar w:top="1152" w:right="720" w:bottom="576" w:left="1584" w:header="288" w:footer="0" w:gutter="0"/>
          <w:cols w:space="720"/>
        </w:sectPr>
      </w:pPr>
    </w:p>
    <w:p w:rsidR="00E45C47" w:rsidRPr="00026990" w:rsidRDefault="00E45C47" w:rsidP="00FC04BA">
      <w:pPr>
        <w:jc w:val="both"/>
      </w:pPr>
      <w:bookmarkStart w:id="1" w:name="Begin"/>
      <w:bookmarkEnd w:id="1"/>
    </w:p>
    <w:p w:rsidR="00E45C47" w:rsidRPr="00026990" w:rsidRDefault="00E45C47" w:rsidP="00E45C47">
      <w:pPr>
        <w:spacing w:line="480" w:lineRule="auto"/>
        <w:ind w:firstLine="720"/>
        <w:jc w:val="both"/>
        <w:sectPr w:rsidR="00E45C47" w:rsidRPr="00026990" w:rsidSect="007816B6">
          <w:type w:val="continuous"/>
          <w:pgSz w:w="12240" w:h="15840" w:code="1"/>
          <w:pgMar w:top="1152" w:right="720" w:bottom="576" w:left="1584" w:header="288" w:footer="0" w:gutter="0"/>
          <w:cols w:space="720"/>
          <w:formProt w:val="0"/>
        </w:sectPr>
      </w:pPr>
    </w:p>
    <w:p w:rsidR="005B6A86" w:rsidRPr="00026990" w:rsidRDefault="005B6A86" w:rsidP="005B6A86">
      <w:pPr>
        <w:pStyle w:val="section-label"/>
        <w:spacing w:before="0" w:beforeAutospacing="0" w:after="0" w:afterAutospacing="0" w:line="480" w:lineRule="auto"/>
        <w:ind w:firstLine="720"/>
        <w:jc w:val="both"/>
        <w:rPr>
          <w:sz w:val="20"/>
          <w:szCs w:val="20"/>
        </w:rPr>
      </w:pPr>
      <w:r w:rsidRPr="00026990">
        <w:rPr>
          <w:sz w:val="20"/>
          <w:szCs w:val="20"/>
        </w:rPr>
        <w:lastRenderedPageBreak/>
        <w:t xml:space="preserve">WHEREAS, social networking is illustrative of our new technologically advanced community;  </w:t>
      </w:r>
    </w:p>
    <w:p w:rsidR="005B6A86" w:rsidRPr="00026990" w:rsidRDefault="005B6A86" w:rsidP="005B6A86">
      <w:pPr>
        <w:pStyle w:val="section-label"/>
        <w:spacing w:before="0" w:beforeAutospacing="0" w:after="0" w:afterAutospacing="0" w:line="480" w:lineRule="auto"/>
        <w:ind w:firstLine="720"/>
        <w:jc w:val="both"/>
        <w:rPr>
          <w:sz w:val="20"/>
          <w:szCs w:val="20"/>
        </w:rPr>
      </w:pPr>
      <w:r w:rsidRPr="00026990">
        <w:rPr>
          <w:sz w:val="20"/>
          <w:szCs w:val="20"/>
        </w:rPr>
        <w:t>WHEREAS, 35% of American adult internet users and 65% of American teen internet users have a profile on a social networking site;</w:t>
      </w:r>
    </w:p>
    <w:p w:rsidR="005B6A86" w:rsidRPr="00026990" w:rsidRDefault="005B6A86" w:rsidP="005B6A86">
      <w:pPr>
        <w:pStyle w:val="section-label"/>
        <w:spacing w:before="0" w:beforeAutospacing="0" w:after="0" w:afterAutospacing="0" w:line="480" w:lineRule="auto"/>
        <w:ind w:firstLine="720"/>
        <w:jc w:val="both"/>
        <w:rPr>
          <w:sz w:val="20"/>
          <w:szCs w:val="20"/>
        </w:rPr>
      </w:pPr>
      <w:r w:rsidRPr="00026990">
        <w:rPr>
          <w:sz w:val="20"/>
          <w:szCs w:val="20"/>
        </w:rPr>
        <w:t>WHEREAS, personal uses of social networking applications for maintaining community contacts and content sharing are more prevalent than professional uses;</w:t>
      </w:r>
    </w:p>
    <w:p w:rsidR="005B6A86" w:rsidRPr="00026990" w:rsidRDefault="005B6A86" w:rsidP="005B6A86">
      <w:pPr>
        <w:pStyle w:val="section-label"/>
        <w:spacing w:before="0" w:beforeAutospacing="0" w:after="0" w:afterAutospacing="0" w:line="480" w:lineRule="auto"/>
        <w:ind w:firstLine="720"/>
        <w:jc w:val="both"/>
        <w:rPr>
          <w:sz w:val="20"/>
          <w:szCs w:val="20"/>
        </w:rPr>
      </w:pPr>
      <w:r w:rsidRPr="00026990">
        <w:rPr>
          <w:sz w:val="20"/>
          <w:szCs w:val="20"/>
        </w:rPr>
        <w:t>WHEREAS, the current trend toward using social networking sites as a primary vehicle for effecting positive social and political change establishes social networking sites as the new digital age “public square” for important discourse;</w:t>
      </w:r>
    </w:p>
    <w:p w:rsidR="005B6A86" w:rsidRPr="00026990" w:rsidRDefault="005B6A86" w:rsidP="005B6A86">
      <w:pPr>
        <w:pStyle w:val="section-label"/>
        <w:spacing w:before="0" w:beforeAutospacing="0" w:after="0" w:afterAutospacing="0" w:line="480" w:lineRule="auto"/>
        <w:ind w:firstLine="720"/>
        <w:jc w:val="both"/>
        <w:rPr>
          <w:sz w:val="20"/>
          <w:szCs w:val="20"/>
        </w:rPr>
      </w:pPr>
      <w:r w:rsidRPr="00026990">
        <w:rPr>
          <w:sz w:val="20"/>
          <w:szCs w:val="20"/>
        </w:rPr>
        <w:t>WHEREAS, permitting employers to demand that employee’s and applicant’s provide access their social networking site profiles and accounts could substantially chill the important discourse occurring on social networking sites;</w:t>
      </w:r>
    </w:p>
    <w:p w:rsidR="005B6A86" w:rsidRPr="00026990" w:rsidRDefault="005B6A86" w:rsidP="005B6A86">
      <w:pPr>
        <w:pStyle w:val="section-label"/>
        <w:spacing w:before="0" w:beforeAutospacing="0" w:after="0" w:afterAutospacing="0" w:line="480" w:lineRule="auto"/>
        <w:ind w:firstLine="720"/>
        <w:jc w:val="both"/>
        <w:rPr>
          <w:sz w:val="20"/>
          <w:szCs w:val="20"/>
        </w:rPr>
      </w:pPr>
      <w:r w:rsidRPr="00026990">
        <w:rPr>
          <w:sz w:val="20"/>
          <w:szCs w:val="20"/>
        </w:rPr>
        <w:t>WHEREAS, internet users have a reasonable expectation of privacy in their social networking site communications and affairs;</w:t>
      </w:r>
    </w:p>
    <w:p w:rsidR="005B6A86" w:rsidRPr="00026990" w:rsidRDefault="005B6A86" w:rsidP="005B6A86">
      <w:pPr>
        <w:pStyle w:val="section-label"/>
        <w:spacing w:before="0" w:beforeAutospacing="0" w:after="0" w:afterAutospacing="0" w:line="480" w:lineRule="auto"/>
        <w:ind w:firstLine="720"/>
        <w:jc w:val="both"/>
        <w:rPr>
          <w:sz w:val="20"/>
          <w:szCs w:val="20"/>
        </w:rPr>
      </w:pPr>
      <w:r w:rsidRPr="00026990">
        <w:rPr>
          <w:sz w:val="20"/>
          <w:szCs w:val="20"/>
        </w:rPr>
        <w:t>NOW, THEREFORE:</w:t>
      </w:r>
    </w:p>
    <w:p w:rsidR="005B6A86" w:rsidRPr="00026990" w:rsidRDefault="005B6A86" w:rsidP="005B6A86">
      <w:pPr>
        <w:pStyle w:val="section-label"/>
        <w:spacing w:before="0" w:beforeAutospacing="0" w:after="0" w:afterAutospacing="0" w:line="480" w:lineRule="auto"/>
        <w:ind w:firstLine="720"/>
        <w:jc w:val="both"/>
        <w:rPr>
          <w:sz w:val="20"/>
          <w:szCs w:val="20"/>
        </w:rPr>
      </w:pPr>
      <w:r w:rsidRPr="00026990">
        <w:rPr>
          <w:sz w:val="20"/>
          <w:szCs w:val="20"/>
        </w:rPr>
        <w:t>BE IT ENACTED BY THE GENERAL ASSEMBLY OF THE STATE OF DELAWARE:</w:t>
      </w:r>
    </w:p>
    <w:p w:rsidR="005B6A86" w:rsidRPr="00026990" w:rsidRDefault="005B6A86" w:rsidP="005B6A86">
      <w:pPr>
        <w:pStyle w:val="section-label"/>
        <w:spacing w:before="0" w:beforeAutospacing="0" w:after="0" w:afterAutospacing="0" w:line="480" w:lineRule="auto"/>
        <w:ind w:firstLine="720"/>
        <w:jc w:val="both"/>
        <w:rPr>
          <w:sz w:val="20"/>
          <w:szCs w:val="20"/>
        </w:rPr>
      </w:pPr>
      <w:proofErr w:type="gramStart"/>
      <w:r w:rsidRPr="00026990">
        <w:rPr>
          <w:sz w:val="20"/>
          <w:szCs w:val="20"/>
        </w:rPr>
        <w:t>Section 1.</w:t>
      </w:r>
      <w:proofErr w:type="gramEnd"/>
      <w:r w:rsidRPr="00026990">
        <w:rPr>
          <w:sz w:val="20"/>
          <w:szCs w:val="20"/>
        </w:rPr>
        <w:t xml:space="preserve"> Amend Chapter 7 of Title 19 of the Delaware Code by adding a new § 710 by underlining as follows: </w:t>
      </w:r>
      <w:bookmarkStart w:id="2" w:name="332"/>
      <w:bookmarkEnd w:id="2"/>
    </w:p>
    <w:p w:rsidR="005B6A86" w:rsidRPr="00026990" w:rsidRDefault="005B6A86" w:rsidP="005B6A86">
      <w:pPr>
        <w:pStyle w:val="section-label"/>
        <w:spacing w:before="0" w:beforeAutospacing="0" w:after="0" w:afterAutospacing="0" w:line="480" w:lineRule="auto"/>
        <w:ind w:firstLine="720"/>
        <w:jc w:val="both"/>
        <w:rPr>
          <w:sz w:val="20"/>
          <w:szCs w:val="20"/>
          <w:u w:val="single"/>
        </w:rPr>
      </w:pPr>
      <w:r w:rsidRPr="00026990">
        <w:rPr>
          <w:sz w:val="20"/>
          <w:szCs w:val="20"/>
          <w:u w:val="single"/>
        </w:rPr>
        <w:t xml:space="preserve">§ 710. </w:t>
      </w:r>
      <w:proofErr w:type="gramStart"/>
      <w:r w:rsidRPr="00026990">
        <w:rPr>
          <w:sz w:val="20"/>
          <w:szCs w:val="20"/>
          <w:u w:val="single"/>
        </w:rPr>
        <w:t>Right to privacy in the workplace.</w:t>
      </w:r>
      <w:proofErr w:type="gramEnd"/>
      <w:r w:rsidRPr="00026990">
        <w:rPr>
          <w:sz w:val="20"/>
          <w:szCs w:val="20"/>
          <w:u w:val="single"/>
        </w:rPr>
        <w:t xml:space="preserve"> </w:t>
      </w:r>
    </w:p>
    <w:p w:rsidR="005B6A86" w:rsidRPr="00026990" w:rsidRDefault="005B6A86" w:rsidP="005B6A86">
      <w:pPr>
        <w:pStyle w:val="section-label"/>
        <w:spacing w:before="0" w:beforeAutospacing="0" w:after="0" w:afterAutospacing="0" w:line="480" w:lineRule="auto"/>
        <w:ind w:left="720"/>
        <w:jc w:val="both"/>
        <w:rPr>
          <w:sz w:val="20"/>
          <w:szCs w:val="20"/>
        </w:rPr>
      </w:pPr>
      <w:r w:rsidRPr="00026990">
        <w:rPr>
          <w:sz w:val="20"/>
          <w:szCs w:val="20"/>
          <w:u w:val="single"/>
        </w:rPr>
        <w:t>(a) Short Title.</w:t>
      </w:r>
      <w:r w:rsidRPr="00026990">
        <w:rPr>
          <w:sz w:val="20"/>
          <w:szCs w:val="20"/>
        </w:rPr>
        <w:t>--</w:t>
      </w:r>
    </w:p>
    <w:p w:rsidR="005B6A86" w:rsidRPr="00026990" w:rsidRDefault="005B6A86" w:rsidP="005B6A86">
      <w:pPr>
        <w:pStyle w:val="section-label"/>
        <w:spacing w:before="0" w:beforeAutospacing="0" w:after="0" w:afterAutospacing="0" w:line="480" w:lineRule="auto"/>
        <w:ind w:left="720"/>
        <w:jc w:val="both"/>
        <w:rPr>
          <w:sz w:val="20"/>
          <w:szCs w:val="20"/>
          <w:u w:val="single"/>
        </w:rPr>
      </w:pPr>
      <w:r w:rsidRPr="00026990">
        <w:rPr>
          <w:sz w:val="20"/>
          <w:szCs w:val="20"/>
          <w:u w:val="single"/>
        </w:rPr>
        <w:t xml:space="preserve">This Act may be known and cited as the “Workplace Privacy Act.” </w:t>
      </w:r>
    </w:p>
    <w:p w:rsidR="005B6A86" w:rsidRPr="00026990" w:rsidRDefault="005B6A86" w:rsidP="005B6A86">
      <w:pPr>
        <w:pStyle w:val="section-label"/>
        <w:spacing w:before="0" w:beforeAutospacing="0" w:after="0" w:afterAutospacing="0" w:line="480" w:lineRule="auto"/>
        <w:ind w:left="720"/>
        <w:jc w:val="both"/>
        <w:rPr>
          <w:sz w:val="20"/>
          <w:szCs w:val="20"/>
        </w:rPr>
      </w:pPr>
      <w:r w:rsidRPr="00026990">
        <w:rPr>
          <w:sz w:val="20"/>
          <w:szCs w:val="20"/>
          <w:u w:val="single"/>
        </w:rPr>
        <w:t>(b). Definitions.</w:t>
      </w:r>
      <w:r w:rsidRPr="00026990">
        <w:rPr>
          <w:sz w:val="20"/>
          <w:szCs w:val="20"/>
        </w:rPr>
        <w:t>--</w:t>
      </w:r>
    </w:p>
    <w:p w:rsidR="005B6A86" w:rsidRPr="00026990" w:rsidRDefault="005B6A86" w:rsidP="005B6A86">
      <w:pPr>
        <w:pStyle w:val="section-label"/>
        <w:spacing w:before="0" w:beforeAutospacing="0" w:after="0" w:afterAutospacing="0" w:line="480" w:lineRule="auto"/>
        <w:ind w:firstLine="720"/>
        <w:jc w:val="both"/>
        <w:rPr>
          <w:sz w:val="20"/>
          <w:szCs w:val="20"/>
          <w:u w:val="single"/>
        </w:rPr>
      </w:pPr>
      <w:r w:rsidRPr="00026990">
        <w:rPr>
          <w:sz w:val="20"/>
          <w:szCs w:val="20"/>
          <w:u w:val="single"/>
        </w:rPr>
        <w:t xml:space="preserve">(1)  “Applicant” means </w:t>
      </w:r>
      <w:proofErr w:type="gramStart"/>
      <w:r w:rsidRPr="00026990">
        <w:rPr>
          <w:sz w:val="20"/>
          <w:szCs w:val="20"/>
          <w:u w:val="single"/>
        </w:rPr>
        <w:t>an a</w:t>
      </w:r>
      <w:proofErr w:type="gramEnd"/>
      <w:r w:rsidRPr="00026990">
        <w:rPr>
          <w:sz w:val="20"/>
          <w:szCs w:val="20"/>
          <w:u w:val="single"/>
        </w:rPr>
        <w:t xml:space="preserve"> prospective employee applying for employment.</w:t>
      </w:r>
    </w:p>
    <w:p w:rsidR="005B6A86" w:rsidRPr="00026990" w:rsidRDefault="005B6A86" w:rsidP="005B6A86">
      <w:pPr>
        <w:pStyle w:val="section-label"/>
        <w:tabs>
          <w:tab w:val="left" w:pos="0"/>
        </w:tabs>
        <w:spacing w:before="0" w:beforeAutospacing="0" w:after="0" w:afterAutospacing="0" w:line="480" w:lineRule="auto"/>
        <w:jc w:val="both"/>
        <w:rPr>
          <w:sz w:val="20"/>
          <w:szCs w:val="20"/>
          <w:u w:val="single"/>
        </w:rPr>
      </w:pPr>
      <w:r w:rsidRPr="00026990">
        <w:rPr>
          <w:sz w:val="20"/>
          <w:szCs w:val="20"/>
        </w:rPr>
        <w:t xml:space="preserve">                </w:t>
      </w:r>
      <w:r w:rsidRPr="00026990">
        <w:rPr>
          <w:sz w:val="20"/>
          <w:szCs w:val="20"/>
          <w:u w:val="single"/>
        </w:rPr>
        <w:t>(2) “Electronic communication device” means a cell telephone, personal digital assistant, electronic device with mobile data access, laptop computer, pager, broadband personal communication device, 2-way messaging device, electronic game, or portable computing device.</w:t>
      </w:r>
    </w:p>
    <w:p w:rsidR="005B6A86" w:rsidRPr="00026990" w:rsidRDefault="005B6A86" w:rsidP="005B6A86">
      <w:pPr>
        <w:pStyle w:val="section-label"/>
        <w:tabs>
          <w:tab w:val="left" w:pos="0"/>
        </w:tabs>
        <w:spacing w:before="0" w:beforeAutospacing="0" w:after="0" w:afterAutospacing="0" w:line="480" w:lineRule="auto"/>
        <w:jc w:val="both"/>
        <w:rPr>
          <w:sz w:val="20"/>
          <w:szCs w:val="20"/>
          <w:u w:val="single"/>
        </w:rPr>
      </w:pPr>
      <w:r w:rsidRPr="00026990">
        <w:rPr>
          <w:sz w:val="20"/>
          <w:szCs w:val="20"/>
        </w:rPr>
        <w:lastRenderedPageBreak/>
        <w:tab/>
      </w:r>
      <w:r w:rsidRPr="00026990">
        <w:rPr>
          <w:sz w:val="20"/>
          <w:szCs w:val="20"/>
          <w:u w:val="single"/>
        </w:rPr>
        <w:t>(3) “Employer” means a public or nonpublic entity or person engaged in a business, an industry, a profession, a trade, or other enterprise in the State, to include any agent, representative or designee of the employer.</w:t>
      </w:r>
    </w:p>
    <w:p w:rsidR="005B6A86" w:rsidRPr="00026990" w:rsidRDefault="005B6A86" w:rsidP="005B6A86">
      <w:pPr>
        <w:pStyle w:val="section-label"/>
        <w:tabs>
          <w:tab w:val="left" w:pos="0"/>
        </w:tabs>
        <w:spacing w:before="0" w:beforeAutospacing="0" w:after="0" w:afterAutospacing="0" w:line="480" w:lineRule="auto"/>
        <w:jc w:val="both"/>
        <w:rPr>
          <w:sz w:val="20"/>
          <w:szCs w:val="20"/>
        </w:rPr>
      </w:pPr>
      <w:r w:rsidRPr="00026990">
        <w:rPr>
          <w:sz w:val="20"/>
          <w:szCs w:val="20"/>
        </w:rPr>
        <w:tab/>
      </w:r>
      <w:r w:rsidRPr="00026990">
        <w:rPr>
          <w:sz w:val="20"/>
          <w:szCs w:val="20"/>
          <w:u w:val="single"/>
        </w:rPr>
        <w:t xml:space="preserve">(4) “Social networking site” means an internet-based, personalized, privacy-protected website or application whether free or commercial that allows users to construct a private or semi-private profile site within a bounded system, create a list of other system users who are granted reciprocal access to the individual’s profile site, send and receive email, and share personal content, communications, and contacts. </w:t>
      </w:r>
      <w:r w:rsidRPr="00026990">
        <w:rPr>
          <w:sz w:val="20"/>
          <w:szCs w:val="20"/>
        </w:rPr>
        <w:t xml:space="preserve">          </w:t>
      </w:r>
    </w:p>
    <w:p w:rsidR="005B6A86" w:rsidRPr="00026990" w:rsidRDefault="005B6A86" w:rsidP="005B6A86">
      <w:pPr>
        <w:pStyle w:val="section-label"/>
        <w:tabs>
          <w:tab w:val="left" w:pos="0"/>
        </w:tabs>
        <w:spacing w:before="0" w:beforeAutospacing="0" w:after="0" w:afterAutospacing="0" w:line="480" w:lineRule="auto"/>
        <w:jc w:val="both"/>
        <w:rPr>
          <w:sz w:val="20"/>
          <w:szCs w:val="20"/>
          <w:u w:val="single"/>
        </w:rPr>
      </w:pPr>
      <w:r w:rsidRPr="00026990">
        <w:rPr>
          <w:sz w:val="20"/>
          <w:szCs w:val="20"/>
        </w:rPr>
        <w:tab/>
      </w:r>
      <w:r w:rsidRPr="00026990">
        <w:rPr>
          <w:sz w:val="20"/>
          <w:szCs w:val="20"/>
          <w:u w:val="single"/>
        </w:rPr>
        <w:t>(c) Public and nonpublic employer; prohibited acts.</w:t>
      </w:r>
      <w:r w:rsidRPr="00026990">
        <w:rPr>
          <w:sz w:val="20"/>
          <w:szCs w:val="20"/>
        </w:rPr>
        <w:t>--</w:t>
      </w:r>
      <w:r w:rsidRPr="00026990">
        <w:rPr>
          <w:sz w:val="20"/>
          <w:szCs w:val="20"/>
          <w:u w:val="single"/>
        </w:rPr>
        <w:t xml:space="preserve"> </w:t>
      </w:r>
    </w:p>
    <w:p w:rsidR="004303CF" w:rsidRPr="00026990" w:rsidRDefault="005B6A86" w:rsidP="004303CF">
      <w:pPr>
        <w:pStyle w:val="section-label"/>
        <w:spacing w:before="0" w:beforeAutospacing="0" w:after="0" w:afterAutospacing="0" w:line="480" w:lineRule="auto"/>
        <w:ind w:left="720"/>
        <w:jc w:val="both"/>
        <w:rPr>
          <w:sz w:val="20"/>
          <w:szCs w:val="20"/>
          <w:u w:val="single"/>
        </w:rPr>
      </w:pPr>
      <w:r w:rsidRPr="00026990">
        <w:rPr>
          <w:sz w:val="20"/>
          <w:szCs w:val="20"/>
          <w:u w:val="single"/>
        </w:rPr>
        <w:t>(1) No employer shall require or request that an employee or applicant disclose any password or other</w:t>
      </w:r>
      <w:r w:rsidR="004303CF" w:rsidRPr="00026990">
        <w:rPr>
          <w:sz w:val="20"/>
          <w:szCs w:val="20"/>
          <w:u w:val="single"/>
        </w:rPr>
        <w:t xml:space="preserve"> </w:t>
      </w:r>
      <w:r w:rsidRPr="00026990">
        <w:rPr>
          <w:sz w:val="20"/>
          <w:szCs w:val="20"/>
          <w:u w:val="single"/>
        </w:rPr>
        <w:t>related</w:t>
      </w:r>
    </w:p>
    <w:p w:rsidR="005B6A86" w:rsidRPr="00026990" w:rsidRDefault="005B6A86" w:rsidP="004303CF">
      <w:pPr>
        <w:pStyle w:val="section-label"/>
        <w:spacing w:before="0" w:beforeAutospacing="0" w:after="0" w:afterAutospacing="0" w:line="480" w:lineRule="auto"/>
        <w:jc w:val="both"/>
        <w:rPr>
          <w:sz w:val="20"/>
          <w:szCs w:val="20"/>
          <w:u w:val="single"/>
        </w:rPr>
      </w:pPr>
      <w:proofErr w:type="gramStart"/>
      <w:r w:rsidRPr="00026990">
        <w:rPr>
          <w:sz w:val="20"/>
          <w:szCs w:val="20"/>
          <w:u w:val="single"/>
        </w:rPr>
        <w:t>account</w:t>
      </w:r>
      <w:proofErr w:type="gramEnd"/>
      <w:r w:rsidRPr="00026990">
        <w:rPr>
          <w:sz w:val="20"/>
          <w:szCs w:val="20"/>
          <w:u w:val="single"/>
        </w:rPr>
        <w:t xml:space="preserve"> information in order to gain access to the employee’s or applicant’s social networking site profile or account by way of an electronic communication device.</w:t>
      </w:r>
    </w:p>
    <w:p w:rsidR="005B6A86" w:rsidRPr="00026990" w:rsidRDefault="005B6A86" w:rsidP="005B6A86">
      <w:pPr>
        <w:pStyle w:val="section-label"/>
        <w:spacing w:before="0" w:beforeAutospacing="0" w:after="0" w:afterAutospacing="0" w:line="480" w:lineRule="auto"/>
        <w:jc w:val="both"/>
        <w:rPr>
          <w:sz w:val="20"/>
          <w:szCs w:val="20"/>
          <w:u w:val="single"/>
        </w:rPr>
      </w:pPr>
      <w:r w:rsidRPr="00026990">
        <w:rPr>
          <w:sz w:val="20"/>
          <w:szCs w:val="20"/>
        </w:rPr>
        <w:tab/>
      </w:r>
      <w:r w:rsidRPr="00026990">
        <w:rPr>
          <w:sz w:val="20"/>
          <w:szCs w:val="20"/>
          <w:u w:val="single"/>
        </w:rPr>
        <w:t xml:space="preserve">(2) No employer shall require or request that an employee or applicant log onto a social networking site by way of an electronic communications device in the presence of the employer, or its agent, so as to provide the employer access to the employee’s or applicant’s social networking profile or account. </w:t>
      </w:r>
    </w:p>
    <w:p w:rsidR="005B6A86" w:rsidRPr="00026990" w:rsidRDefault="005B6A86" w:rsidP="005B6A86">
      <w:pPr>
        <w:pStyle w:val="section-label"/>
        <w:spacing w:before="0" w:beforeAutospacing="0" w:after="0" w:afterAutospacing="0" w:line="480" w:lineRule="auto"/>
        <w:jc w:val="both"/>
        <w:rPr>
          <w:sz w:val="20"/>
          <w:szCs w:val="20"/>
          <w:u w:val="single"/>
        </w:rPr>
      </w:pPr>
      <w:r w:rsidRPr="00026990">
        <w:rPr>
          <w:sz w:val="20"/>
          <w:szCs w:val="20"/>
        </w:rPr>
        <w:tab/>
      </w:r>
      <w:r w:rsidRPr="00026990">
        <w:rPr>
          <w:sz w:val="20"/>
          <w:szCs w:val="20"/>
          <w:u w:val="single"/>
        </w:rPr>
        <w:t>(3) An employer is prohibited from accessing an employee’s or applicant’s social networking site profile or account indirectly through any other person who is a social networking contact of the employee or applicant.</w:t>
      </w:r>
    </w:p>
    <w:p w:rsidR="005B6A86" w:rsidRPr="00026990" w:rsidRDefault="005B6A86" w:rsidP="005B6A86">
      <w:pPr>
        <w:pStyle w:val="section-label"/>
        <w:spacing w:before="0" w:beforeAutospacing="0" w:after="0" w:afterAutospacing="0" w:line="480" w:lineRule="auto"/>
        <w:ind w:firstLine="720"/>
        <w:jc w:val="both"/>
        <w:rPr>
          <w:sz w:val="20"/>
          <w:szCs w:val="20"/>
        </w:rPr>
      </w:pPr>
      <w:r w:rsidRPr="00026990">
        <w:rPr>
          <w:sz w:val="20"/>
          <w:szCs w:val="20"/>
          <w:u w:val="single"/>
        </w:rPr>
        <w:t>(d) Employer; wrongful discharge or refusal to hire.</w:t>
      </w:r>
      <w:r w:rsidRPr="00026990">
        <w:rPr>
          <w:sz w:val="20"/>
          <w:szCs w:val="20"/>
        </w:rPr>
        <w:t>--</w:t>
      </w:r>
    </w:p>
    <w:p w:rsidR="005B6A86" w:rsidRPr="00026990" w:rsidRDefault="005B6A86" w:rsidP="004303CF">
      <w:pPr>
        <w:pStyle w:val="section-label"/>
        <w:spacing w:before="0" w:beforeAutospacing="0" w:after="0" w:afterAutospacing="0" w:line="480" w:lineRule="auto"/>
        <w:ind w:firstLine="720"/>
        <w:jc w:val="both"/>
        <w:rPr>
          <w:sz w:val="20"/>
          <w:szCs w:val="20"/>
          <w:u w:val="single"/>
        </w:rPr>
      </w:pPr>
      <w:r w:rsidRPr="00026990">
        <w:rPr>
          <w:sz w:val="20"/>
          <w:szCs w:val="20"/>
          <w:u w:val="single"/>
        </w:rPr>
        <w:t>An employer may not discharge, discipline or otherwise penalize or threaten to discharge, discipline</w:t>
      </w:r>
    </w:p>
    <w:p w:rsidR="00FA23CD" w:rsidRPr="00026990" w:rsidRDefault="005B6A86" w:rsidP="00FA23CD">
      <w:pPr>
        <w:spacing w:line="480" w:lineRule="auto"/>
        <w:rPr>
          <w:u w:val="single"/>
        </w:rPr>
      </w:pPr>
      <w:proofErr w:type="gramStart"/>
      <w:r w:rsidRPr="00026990">
        <w:rPr>
          <w:u w:val="single"/>
        </w:rPr>
        <w:t>or</w:t>
      </w:r>
      <w:proofErr w:type="gramEnd"/>
      <w:r w:rsidRPr="00026990">
        <w:rPr>
          <w:u w:val="single"/>
        </w:rPr>
        <w:t xml:space="preserve"> otherwise penalize an employee for an employee’s refusal to disclose any information specified in subsection (c) of this section.  It shall also be unlawful for an employer to fail or refuse to hire any applicant as a result of the applicant’s refusal to disclose any information specified in subsection (c) of this section. </w:t>
      </w:r>
    </w:p>
    <w:p w:rsidR="00FA23CD" w:rsidRPr="00026990" w:rsidRDefault="004A28C1" w:rsidP="00FA23CD">
      <w:pPr>
        <w:spacing w:line="480" w:lineRule="auto"/>
        <w:ind w:firstLine="720"/>
        <w:rPr>
          <w:u w:val="single"/>
        </w:rPr>
      </w:pPr>
      <w:r w:rsidRPr="00026990">
        <w:rPr>
          <w:u w:val="single"/>
        </w:rPr>
        <w:t>(</w:t>
      </w:r>
      <w:r w:rsidR="00FA23CD" w:rsidRPr="00026990">
        <w:rPr>
          <w:u w:val="single"/>
        </w:rPr>
        <w:t>e) Employer, permitted acts.</w:t>
      </w:r>
    </w:p>
    <w:p w:rsidR="00FA23CD" w:rsidRPr="00026990" w:rsidRDefault="00FA23CD" w:rsidP="00FA23CD">
      <w:pPr>
        <w:spacing w:line="480" w:lineRule="auto"/>
        <w:ind w:firstLine="720"/>
        <w:rPr>
          <w:rFonts w:eastAsiaTheme="minorHAnsi"/>
        </w:rPr>
      </w:pPr>
      <w:r w:rsidRPr="00026990">
        <w:rPr>
          <w:rFonts w:eastAsiaTheme="minorHAnsi"/>
          <w:u w:val="single"/>
        </w:rPr>
        <w:t>This Act shall not prohibit employers in the financial services industry, who are subject to the laws and regulations of the SEC, FINRA, or other financial regulators, from conducting internal investigations into employee wrong doing, complying with the supervision requirements of the SEC, FINRA or other financial regulators, or achieving waver of the personal communications protections in employment contracts.</w:t>
      </w:r>
    </w:p>
    <w:p w:rsidR="005B6A86" w:rsidRPr="00026990" w:rsidRDefault="005B6A86" w:rsidP="004303CF">
      <w:pPr>
        <w:pStyle w:val="section-label"/>
        <w:spacing w:before="0" w:beforeAutospacing="0" w:after="0" w:afterAutospacing="0" w:line="480" w:lineRule="auto"/>
        <w:jc w:val="both"/>
        <w:rPr>
          <w:sz w:val="20"/>
          <w:szCs w:val="20"/>
        </w:rPr>
      </w:pPr>
      <w:r w:rsidRPr="00026990">
        <w:rPr>
          <w:sz w:val="20"/>
          <w:szCs w:val="20"/>
        </w:rPr>
        <w:tab/>
      </w:r>
      <w:proofErr w:type="gramStart"/>
      <w:r w:rsidRPr="00026990">
        <w:rPr>
          <w:sz w:val="20"/>
          <w:szCs w:val="20"/>
          <w:u w:val="single"/>
        </w:rPr>
        <w:t>Section 2.</w:t>
      </w:r>
      <w:proofErr w:type="gramEnd"/>
      <w:r w:rsidRPr="00026990">
        <w:rPr>
          <w:sz w:val="20"/>
          <w:szCs w:val="20"/>
          <w:u w:val="single"/>
        </w:rPr>
        <w:t xml:space="preserve">  This provision of this Act shall be effective upon its enactment into law.</w:t>
      </w:r>
    </w:p>
    <w:p w:rsidR="005B6A86" w:rsidRPr="00026990" w:rsidRDefault="005B6A86" w:rsidP="005B6A86">
      <w:pPr>
        <w:spacing w:line="480" w:lineRule="auto"/>
        <w:sectPr w:rsidR="005B6A86" w:rsidRPr="00026990" w:rsidSect="007816B6">
          <w:type w:val="continuous"/>
          <w:pgSz w:w="12240" w:h="15840"/>
          <w:pgMar w:top="1152" w:right="720" w:bottom="576" w:left="1584" w:header="288" w:footer="0" w:gutter="0"/>
          <w:lnNumType w:countBy="1" w:restart="continuous"/>
          <w:cols w:space="720"/>
          <w:formProt w:val="0"/>
        </w:sectPr>
      </w:pPr>
    </w:p>
    <w:p w:rsidR="0073795E" w:rsidRPr="00026990" w:rsidRDefault="0073795E" w:rsidP="00D33E29">
      <w:pPr>
        <w:spacing w:line="480" w:lineRule="auto"/>
        <w:jc w:val="both"/>
        <w:sectPr w:rsidR="0073795E" w:rsidRPr="00026990" w:rsidSect="007816B6">
          <w:type w:val="continuous"/>
          <w:pgSz w:w="12240" w:h="15840" w:code="1"/>
          <w:pgMar w:top="1152" w:right="720" w:bottom="576" w:left="1584" w:header="288" w:footer="0" w:gutter="0"/>
          <w:lnNumType w:countBy="1" w:restart="continuous"/>
          <w:cols w:space="720"/>
          <w:formProt w:val="0"/>
          <w:docGrid w:linePitch="272"/>
        </w:sectPr>
      </w:pPr>
    </w:p>
    <w:p w:rsidR="00E45C47" w:rsidRPr="00026990" w:rsidRDefault="00E45C47" w:rsidP="00A22522">
      <w:pPr>
        <w:spacing w:line="360" w:lineRule="auto"/>
        <w:jc w:val="center"/>
        <w:rPr>
          <w:u w:val="single"/>
        </w:rPr>
      </w:pPr>
      <w:r w:rsidRPr="00026990">
        <w:rPr>
          <w:u w:val="single"/>
        </w:rPr>
        <w:lastRenderedPageBreak/>
        <w:t>SYNOPSIS</w:t>
      </w:r>
    </w:p>
    <w:tbl>
      <w:tblPr>
        <w:tblW w:w="10080" w:type="dxa"/>
        <w:tblInd w:w="-72" w:type="dxa"/>
        <w:tblLayout w:type="fixed"/>
        <w:tblLook w:val="0000" w:firstRow="0" w:lastRow="0" w:firstColumn="0" w:lastColumn="0" w:noHBand="0" w:noVBand="0"/>
      </w:tblPr>
      <w:tblGrid>
        <w:gridCol w:w="10080"/>
      </w:tblGrid>
      <w:tr w:rsidR="00E45C47" w:rsidRPr="00026990" w:rsidTr="00335CBD">
        <w:tc>
          <w:tcPr>
            <w:tcW w:w="10080" w:type="dxa"/>
          </w:tcPr>
          <w:p w:rsidR="005B6A86" w:rsidRPr="00026990" w:rsidRDefault="005B6A86" w:rsidP="005B6A86">
            <w:pPr>
              <w:ind w:firstLine="612"/>
              <w:jc w:val="both"/>
            </w:pPr>
            <w:r w:rsidRPr="00026990">
              <w:t xml:space="preserve">Under current law there is no recognized right to privacy in an employee or applicant’s social networking site passwords and account information. This Bill makes it unlawful for employers to mandate that an employee or applicant disclose password or account information that would grant the employer access the employee’s or applicant’s social networking profile or account.  This Bill also prohibits employers from requesting that employees or applicants </w:t>
            </w:r>
            <w:bookmarkStart w:id="3" w:name="_GoBack"/>
            <w:bookmarkEnd w:id="3"/>
            <w:r w:rsidRPr="00026990">
              <w:t xml:space="preserve">log onto </w:t>
            </w:r>
            <w:r w:rsidRPr="00026990">
              <w:lastRenderedPageBreak/>
              <w:t>their respective social networking site profiles or account to provide the employer direct access.  It is acknowledged by the General Assembly that new technological advances in internet use and social networking require new approaches to protecting reasonable expectations of privacy in personal information.</w:t>
            </w:r>
          </w:p>
          <w:p w:rsidR="00E45C47" w:rsidRPr="00026990" w:rsidRDefault="00E45C47" w:rsidP="005B6A86">
            <w:pPr>
              <w:ind w:firstLine="612"/>
              <w:jc w:val="both"/>
            </w:pPr>
          </w:p>
        </w:tc>
      </w:tr>
    </w:tbl>
    <w:p w:rsidR="00757A0C" w:rsidRPr="00026990" w:rsidRDefault="00757A0C" w:rsidP="00757A0C">
      <w:pPr>
        <w:spacing w:line="480" w:lineRule="auto"/>
        <w:jc w:val="right"/>
      </w:pPr>
    </w:p>
    <w:sectPr w:rsidR="00757A0C" w:rsidRPr="00026990" w:rsidSect="007816B6">
      <w:type w:val="continuous"/>
      <w:pgSz w:w="12240" w:h="15840" w:code="1"/>
      <w:pgMar w:top="1152" w:right="720" w:bottom="576" w:left="1584" w:header="288" w:footer="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BB1" w:rsidRDefault="00661BB1">
      <w:r>
        <w:separator/>
      </w:r>
    </w:p>
  </w:endnote>
  <w:endnote w:type="continuationSeparator" w:id="0">
    <w:p w:rsidR="00661BB1" w:rsidRDefault="0066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A21" w:rsidRDefault="00761A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C47" w:rsidRDefault="00C666E3" w:rsidP="00C666E3">
    <w:pPr>
      <w:pStyle w:val="Footer"/>
      <w:jc w:val="center"/>
      <w:rPr>
        <w:snapToGrid w:val="0"/>
      </w:rPr>
    </w:pPr>
    <w:r>
      <w:rPr>
        <w:snapToGrid w:val="0"/>
      </w:rPr>
      <w:t>P</w:t>
    </w:r>
    <w:r w:rsidR="00E45C47">
      <w:rPr>
        <w:snapToGrid w:val="0"/>
      </w:rPr>
      <w:t xml:space="preserve">age </w:t>
    </w:r>
    <w:r w:rsidR="00E45C47">
      <w:rPr>
        <w:snapToGrid w:val="0"/>
      </w:rPr>
      <w:fldChar w:fldCharType="begin"/>
    </w:r>
    <w:r w:rsidR="00E45C47">
      <w:rPr>
        <w:snapToGrid w:val="0"/>
      </w:rPr>
      <w:instrText xml:space="preserve"> PAGE </w:instrText>
    </w:r>
    <w:r w:rsidR="00E45C47">
      <w:rPr>
        <w:snapToGrid w:val="0"/>
      </w:rPr>
      <w:fldChar w:fldCharType="separate"/>
    </w:r>
    <w:r w:rsidR="00E05CC3">
      <w:rPr>
        <w:noProof/>
        <w:snapToGrid w:val="0"/>
      </w:rPr>
      <w:t>1</w:t>
    </w:r>
    <w:r w:rsidR="00E45C47">
      <w:rPr>
        <w:snapToGrid w:val="0"/>
      </w:rPr>
      <w:fldChar w:fldCharType="end"/>
    </w:r>
    <w:r w:rsidR="00E45C47">
      <w:rPr>
        <w:snapToGrid w:val="0"/>
      </w:rPr>
      <w:t xml:space="preserve"> of </w:t>
    </w:r>
    <w:r w:rsidR="00E45C47">
      <w:rPr>
        <w:snapToGrid w:val="0"/>
      </w:rPr>
      <w:fldChar w:fldCharType="begin"/>
    </w:r>
    <w:r w:rsidR="00E45C47">
      <w:rPr>
        <w:snapToGrid w:val="0"/>
      </w:rPr>
      <w:instrText xml:space="preserve"> NUMPAGES </w:instrText>
    </w:r>
    <w:r w:rsidR="00E45C47">
      <w:rPr>
        <w:snapToGrid w:val="0"/>
      </w:rPr>
      <w:fldChar w:fldCharType="separate"/>
    </w:r>
    <w:r w:rsidR="00E05CC3">
      <w:rPr>
        <w:noProof/>
        <w:snapToGrid w:val="0"/>
      </w:rPr>
      <w:t>3</w:t>
    </w:r>
    <w:r w:rsidR="00E45C47">
      <w:rPr>
        <w:snapToGrid w:val="0"/>
      </w:rPr>
      <w:fldChar w:fldCharType="end"/>
    </w:r>
  </w:p>
  <w:tbl>
    <w:tblPr>
      <w:tblW w:w="11088" w:type="dxa"/>
      <w:tblLayout w:type="fixed"/>
      <w:tblLook w:val="0000" w:firstRow="0" w:lastRow="0" w:firstColumn="0" w:lastColumn="0" w:noHBand="0" w:noVBand="0"/>
    </w:tblPr>
    <w:tblGrid>
      <w:gridCol w:w="2880"/>
      <w:gridCol w:w="2880"/>
      <w:gridCol w:w="1728"/>
      <w:gridCol w:w="3600"/>
    </w:tblGrid>
    <w:tr w:rsidR="00026990" w:rsidTr="00026990">
      <w:tc>
        <w:tcPr>
          <w:tcW w:w="2880" w:type="dxa"/>
        </w:tcPr>
        <w:p w:rsidR="00026990" w:rsidRDefault="00026990">
          <w:pPr>
            <w:pStyle w:val="Footer"/>
          </w:pPr>
          <w:bookmarkStart w:id="0" w:name="DeptInitials"/>
          <w:bookmarkEnd w:id="0"/>
          <w:r>
            <w:t>HD : LET : CMG</w:t>
          </w:r>
        </w:p>
        <w:p w:rsidR="00026990" w:rsidRDefault="00026990">
          <w:pPr>
            <w:pStyle w:val="Footer"/>
          </w:pPr>
          <w:r>
            <w:t>4141460271</w:t>
          </w:r>
        </w:p>
      </w:tc>
      <w:tc>
        <w:tcPr>
          <w:tcW w:w="2880" w:type="dxa"/>
        </w:tcPr>
        <w:p w:rsidR="00026990" w:rsidRDefault="00026990">
          <w:pPr>
            <w:pStyle w:val="Footer"/>
          </w:pPr>
        </w:p>
      </w:tc>
      <w:tc>
        <w:tcPr>
          <w:tcW w:w="1728" w:type="dxa"/>
        </w:tcPr>
        <w:p w:rsidR="00026990" w:rsidRDefault="00026990">
          <w:pPr>
            <w:pStyle w:val="Footer"/>
          </w:pPr>
        </w:p>
      </w:tc>
      <w:tc>
        <w:tcPr>
          <w:tcW w:w="3600" w:type="dxa"/>
        </w:tcPr>
        <w:p w:rsidR="00026990" w:rsidRDefault="00F82355">
          <w:pPr>
            <w:pStyle w:val="Footer"/>
          </w:pPr>
          <w:r>
            <w:t>Released: 05/01/2012 01:46 PM</w:t>
          </w:r>
        </w:p>
      </w:tc>
    </w:tr>
  </w:tbl>
  <w:p w:rsidR="00E45C47" w:rsidRDefault="00E45C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A21" w:rsidRDefault="00761A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BB1" w:rsidRDefault="00661BB1">
      <w:r>
        <w:separator/>
      </w:r>
    </w:p>
  </w:footnote>
  <w:footnote w:type="continuationSeparator" w:id="0">
    <w:p w:rsidR="00661BB1" w:rsidRDefault="0066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027" w:rsidRDefault="007830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027" w:rsidRDefault="007830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027" w:rsidRDefault="007830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dbk093lbWlkC2pT1ifOnjejNouA=" w:salt="+xbNJqfqp6LZIlnJKULi/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A21"/>
    <w:rsid w:val="00026990"/>
    <w:rsid w:val="00045450"/>
    <w:rsid w:val="00064001"/>
    <w:rsid w:val="000B1A3B"/>
    <w:rsid w:val="000C25EA"/>
    <w:rsid w:val="000D075A"/>
    <w:rsid w:val="000D1D0B"/>
    <w:rsid w:val="000E0B85"/>
    <w:rsid w:val="00153610"/>
    <w:rsid w:val="001576F2"/>
    <w:rsid w:val="001814A4"/>
    <w:rsid w:val="00184751"/>
    <w:rsid w:val="00196A4E"/>
    <w:rsid w:val="001C18BD"/>
    <w:rsid w:val="001D6D5C"/>
    <w:rsid w:val="001F0E41"/>
    <w:rsid w:val="001F2CA5"/>
    <w:rsid w:val="002156B8"/>
    <w:rsid w:val="00251D14"/>
    <w:rsid w:val="00295752"/>
    <w:rsid w:val="002A0774"/>
    <w:rsid w:val="002A4842"/>
    <w:rsid w:val="002F3725"/>
    <w:rsid w:val="0031049D"/>
    <w:rsid w:val="00317B91"/>
    <w:rsid w:val="00335CBD"/>
    <w:rsid w:val="003558EA"/>
    <w:rsid w:val="003646B4"/>
    <w:rsid w:val="00375C7F"/>
    <w:rsid w:val="00385455"/>
    <w:rsid w:val="0039256A"/>
    <w:rsid w:val="00393CB2"/>
    <w:rsid w:val="003C5CEF"/>
    <w:rsid w:val="00411805"/>
    <w:rsid w:val="00420321"/>
    <w:rsid w:val="004303CF"/>
    <w:rsid w:val="00451E07"/>
    <w:rsid w:val="004605E4"/>
    <w:rsid w:val="00467E0F"/>
    <w:rsid w:val="004726ED"/>
    <w:rsid w:val="004A28C1"/>
    <w:rsid w:val="004A4B68"/>
    <w:rsid w:val="004B406D"/>
    <w:rsid w:val="004F3C38"/>
    <w:rsid w:val="004F5B04"/>
    <w:rsid w:val="00516252"/>
    <w:rsid w:val="00536F7E"/>
    <w:rsid w:val="005439D9"/>
    <w:rsid w:val="005813AC"/>
    <w:rsid w:val="005817CE"/>
    <w:rsid w:val="005925C7"/>
    <w:rsid w:val="005A755B"/>
    <w:rsid w:val="005B39BF"/>
    <w:rsid w:val="005B6A86"/>
    <w:rsid w:val="005E49FE"/>
    <w:rsid w:val="006204A2"/>
    <w:rsid w:val="00634FB2"/>
    <w:rsid w:val="00643513"/>
    <w:rsid w:val="00661BB1"/>
    <w:rsid w:val="00683C73"/>
    <w:rsid w:val="006A0407"/>
    <w:rsid w:val="006A3C7C"/>
    <w:rsid w:val="006C7B7F"/>
    <w:rsid w:val="006E669A"/>
    <w:rsid w:val="006F1D4D"/>
    <w:rsid w:val="00720B53"/>
    <w:rsid w:val="00722807"/>
    <w:rsid w:val="00726131"/>
    <w:rsid w:val="0073795E"/>
    <w:rsid w:val="00757A0C"/>
    <w:rsid w:val="00761A21"/>
    <w:rsid w:val="0076586A"/>
    <w:rsid w:val="00771340"/>
    <w:rsid w:val="007816B6"/>
    <w:rsid w:val="00783027"/>
    <w:rsid w:val="00792FC5"/>
    <w:rsid w:val="007F0C2C"/>
    <w:rsid w:val="007F13E9"/>
    <w:rsid w:val="007F22EE"/>
    <w:rsid w:val="007F40FA"/>
    <w:rsid w:val="008019D9"/>
    <w:rsid w:val="00812535"/>
    <w:rsid w:val="00826FF2"/>
    <w:rsid w:val="0087582E"/>
    <w:rsid w:val="00881187"/>
    <w:rsid w:val="0088206E"/>
    <w:rsid w:val="00886FFB"/>
    <w:rsid w:val="008A77E7"/>
    <w:rsid w:val="008D0BAE"/>
    <w:rsid w:val="009119D9"/>
    <w:rsid w:val="00925B17"/>
    <w:rsid w:val="00943667"/>
    <w:rsid w:val="00951DEE"/>
    <w:rsid w:val="00952E95"/>
    <w:rsid w:val="0096088C"/>
    <w:rsid w:val="009E3AFB"/>
    <w:rsid w:val="009E640A"/>
    <w:rsid w:val="00A22522"/>
    <w:rsid w:val="00AA3BF8"/>
    <w:rsid w:val="00B14BB5"/>
    <w:rsid w:val="00B21137"/>
    <w:rsid w:val="00B30D3E"/>
    <w:rsid w:val="00B337A6"/>
    <w:rsid w:val="00B35128"/>
    <w:rsid w:val="00B71222"/>
    <w:rsid w:val="00BA0C7C"/>
    <w:rsid w:val="00BB2B92"/>
    <w:rsid w:val="00BC0D87"/>
    <w:rsid w:val="00BE7BAC"/>
    <w:rsid w:val="00BF17EC"/>
    <w:rsid w:val="00C3161E"/>
    <w:rsid w:val="00C63B2A"/>
    <w:rsid w:val="00C666E3"/>
    <w:rsid w:val="00C7255A"/>
    <w:rsid w:val="00C76B44"/>
    <w:rsid w:val="00C922B0"/>
    <w:rsid w:val="00CC0699"/>
    <w:rsid w:val="00D21263"/>
    <w:rsid w:val="00D305F1"/>
    <w:rsid w:val="00D33E29"/>
    <w:rsid w:val="00D46F1D"/>
    <w:rsid w:val="00D9783E"/>
    <w:rsid w:val="00DA2791"/>
    <w:rsid w:val="00DB4A08"/>
    <w:rsid w:val="00DD75BD"/>
    <w:rsid w:val="00E00218"/>
    <w:rsid w:val="00E05ADA"/>
    <w:rsid w:val="00E05CC3"/>
    <w:rsid w:val="00E20830"/>
    <w:rsid w:val="00E253C5"/>
    <w:rsid w:val="00E45C47"/>
    <w:rsid w:val="00E57D25"/>
    <w:rsid w:val="00E67CFC"/>
    <w:rsid w:val="00E7295E"/>
    <w:rsid w:val="00E76EAD"/>
    <w:rsid w:val="00E92985"/>
    <w:rsid w:val="00EA188E"/>
    <w:rsid w:val="00EB79E0"/>
    <w:rsid w:val="00EC26C1"/>
    <w:rsid w:val="00EC5AE0"/>
    <w:rsid w:val="00ED173D"/>
    <w:rsid w:val="00ED6F53"/>
    <w:rsid w:val="00EE7556"/>
    <w:rsid w:val="00F15072"/>
    <w:rsid w:val="00F7435D"/>
    <w:rsid w:val="00F82355"/>
    <w:rsid w:val="00FA23CD"/>
    <w:rsid w:val="00FC04BA"/>
    <w:rsid w:val="00FC4D79"/>
    <w:rsid w:val="00FD6529"/>
    <w:rsid w:val="00FF0DFB"/>
    <w:rsid w:val="00FF7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5C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45C47"/>
    <w:pPr>
      <w:tabs>
        <w:tab w:val="center" w:pos="4320"/>
        <w:tab w:val="right" w:pos="8640"/>
      </w:tabs>
    </w:pPr>
  </w:style>
  <w:style w:type="character" w:styleId="LineNumber">
    <w:name w:val="line number"/>
    <w:basedOn w:val="DefaultParagraphFont"/>
    <w:rsid w:val="00E45C47"/>
  </w:style>
  <w:style w:type="paragraph" w:styleId="BalloonText">
    <w:name w:val="Balloon Text"/>
    <w:basedOn w:val="Normal"/>
    <w:semiHidden/>
    <w:rsid w:val="00BE7BAC"/>
    <w:rPr>
      <w:rFonts w:ascii="Tahoma" w:hAnsi="Tahoma" w:cs="Tahoma"/>
      <w:sz w:val="16"/>
      <w:szCs w:val="16"/>
    </w:rPr>
  </w:style>
  <w:style w:type="paragraph" w:styleId="Header">
    <w:name w:val="header"/>
    <w:basedOn w:val="Normal"/>
    <w:rsid w:val="00783027"/>
    <w:pPr>
      <w:tabs>
        <w:tab w:val="center" w:pos="4320"/>
        <w:tab w:val="right" w:pos="8640"/>
      </w:tabs>
    </w:pPr>
  </w:style>
  <w:style w:type="paragraph" w:customStyle="1" w:styleId="section-label">
    <w:name w:val="section-label"/>
    <w:basedOn w:val="Normal"/>
    <w:rsid w:val="00D33E29"/>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5C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45C47"/>
    <w:pPr>
      <w:tabs>
        <w:tab w:val="center" w:pos="4320"/>
        <w:tab w:val="right" w:pos="8640"/>
      </w:tabs>
    </w:pPr>
  </w:style>
  <w:style w:type="character" w:styleId="LineNumber">
    <w:name w:val="line number"/>
    <w:basedOn w:val="DefaultParagraphFont"/>
    <w:rsid w:val="00E45C47"/>
  </w:style>
  <w:style w:type="paragraph" w:styleId="BalloonText">
    <w:name w:val="Balloon Text"/>
    <w:basedOn w:val="Normal"/>
    <w:semiHidden/>
    <w:rsid w:val="00BE7BAC"/>
    <w:rPr>
      <w:rFonts w:ascii="Tahoma" w:hAnsi="Tahoma" w:cs="Tahoma"/>
      <w:sz w:val="16"/>
      <w:szCs w:val="16"/>
    </w:rPr>
  </w:style>
  <w:style w:type="paragraph" w:styleId="Header">
    <w:name w:val="header"/>
    <w:basedOn w:val="Normal"/>
    <w:rsid w:val="00783027"/>
    <w:pPr>
      <w:tabs>
        <w:tab w:val="center" w:pos="4320"/>
        <w:tab w:val="right" w:pos="8640"/>
      </w:tabs>
    </w:pPr>
  </w:style>
  <w:style w:type="paragraph" w:customStyle="1" w:styleId="section-label">
    <w:name w:val="section-label"/>
    <w:basedOn w:val="Normal"/>
    <w:rsid w:val="00D33E2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142908">
      <w:bodyDiv w:val="1"/>
      <w:marLeft w:val="0"/>
      <w:marRight w:val="0"/>
      <w:marTop w:val="0"/>
      <w:marBottom w:val="0"/>
      <w:divBdr>
        <w:top w:val="none" w:sz="0" w:space="0" w:color="auto"/>
        <w:left w:val="none" w:sz="0" w:space="0" w:color="auto"/>
        <w:bottom w:val="none" w:sz="0" w:space="0" w:color="auto"/>
        <w:right w:val="none" w:sz="0" w:space="0" w:color="auto"/>
      </w:divBdr>
    </w:div>
    <w:div w:id="646398340">
      <w:bodyDiv w:val="1"/>
      <w:marLeft w:val="0"/>
      <w:marRight w:val="0"/>
      <w:marTop w:val="0"/>
      <w:marBottom w:val="0"/>
      <w:divBdr>
        <w:top w:val="none" w:sz="0" w:space="0" w:color="auto"/>
        <w:left w:val="none" w:sz="0" w:space="0" w:color="auto"/>
        <w:bottom w:val="none" w:sz="0" w:space="0" w:color="auto"/>
        <w:right w:val="none" w:sz="0" w:space="0" w:color="auto"/>
      </w:divBdr>
    </w:div>
    <w:div w:id="974330275">
      <w:bodyDiv w:val="1"/>
      <w:marLeft w:val="0"/>
      <w:marRight w:val="0"/>
      <w:marTop w:val="0"/>
      <w:marBottom w:val="0"/>
      <w:divBdr>
        <w:top w:val="none" w:sz="0" w:space="0" w:color="auto"/>
        <w:left w:val="none" w:sz="0" w:space="0" w:color="auto"/>
        <w:bottom w:val="none" w:sz="0" w:space="0" w:color="auto"/>
        <w:right w:val="none" w:sz="0" w:space="0" w:color="auto"/>
      </w:divBdr>
    </w:div>
    <w:div w:id="1211310801">
      <w:bodyDiv w:val="1"/>
      <w:marLeft w:val="0"/>
      <w:marRight w:val="0"/>
      <w:marTop w:val="0"/>
      <w:marBottom w:val="0"/>
      <w:divBdr>
        <w:top w:val="none" w:sz="0" w:space="0" w:color="auto"/>
        <w:left w:val="none" w:sz="0" w:space="0" w:color="auto"/>
        <w:bottom w:val="none" w:sz="0" w:space="0" w:color="auto"/>
        <w:right w:val="none" w:sz="0" w:space="0" w:color="auto"/>
      </w:divBdr>
    </w:div>
    <w:div w:id="1764187209">
      <w:bodyDiv w:val="1"/>
      <w:marLeft w:val="0"/>
      <w:marRight w:val="0"/>
      <w:marTop w:val="0"/>
      <w:marBottom w:val="0"/>
      <w:divBdr>
        <w:top w:val="none" w:sz="0" w:space="0" w:color="auto"/>
        <w:left w:val="none" w:sz="0" w:space="0" w:color="auto"/>
        <w:bottom w:val="none" w:sz="0" w:space="0" w:color="auto"/>
        <w:right w:val="none" w:sz="0" w:space="0" w:color="auto"/>
      </w:divBdr>
    </w:div>
    <w:div w:id="183332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n.hedrick\AppData\Roaming\Microsoft\Templates\DraftR6.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2733A-2213-4411-86F8-2AF8BCD8A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DraftR6</Template>
  <TotalTime>1</TotalTime>
  <Pages>3</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State of Delaware</Company>
  <LinksUpToDate>false</LinksUpToDate>
  <CharactersWithSpaces>5177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Hedrick JoAnn (LegHall)</dc:creator>
  <cp:lastModifiedBy>Jeff</cp:lastModifiedBy>
  <cp:revision>2</cp:revision>
  <cp:lastPrinted>2012-05-01T15:35:00Z</cp:lastPrinted>
  <dcterms:created xsi:type="dcterms:W3CDTF">2012-09-11T01:56:00Z</dcterms:created>
  <dcterms:modified xsi:type="dcterms:W3CDTF">2012-09-11T01:56:00Z</dcterms:modified>
</cp:coreProperties>
</file>